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F0A16" w14:textId="620FC3AA" w:rsidR="00F861BC" w:rsidRDefault="00F861BC" w:rsidP="007F5257">
      <w:pPr>
        <w:jc w:val="both"/>
        <w:rPr>
          <w:rFonts w:ascii="Arial" w:eastAsia="Arial" w:hAnsi="Arial" w:cs="Arial"/>
          <w:color w:val="252525"/>
        </w:rPr>
      </w:pPr>
      <w:r w:rsidRPr="00F861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72864CD" w14:textId="5851D6DD" w:rsidR="007007A3" w:rsidRPr="000E6832" w:rsidRDefault="007007A3" w:rsidP="007F5257">
      <w:pPr>
        <w:jc w:val="both"/>
        <w:rPr>
          <w:rFonts w:ascii="Arial" w:eastAsia="Arial" w:hAnsi="Arial" w:cs="Arial"/>
          <w:b/>
          <w:color w:val="252525"/>
        </w:rPr>
      </w:pPr>
      <w:r w:rsidRPr="000E6832">
        <w:rPr>
          <w:rFonts w:ascii="Arial" w:eastAsia="Arial" w:hAnsi="Arial" w:cs="Arial"/>
          <w:b/>
          <w:color w:val="252525"/>
        </w:rPr>
        <w:t xml:space="preserve">Како дел од проектот Еразмус+ ''Заедничко менторство: </w:t>
      </w:r>
      <w:r w:rsidRPr="000E6832">
        <w:rPr>
          <w:rFonts w:ascii="Arial" w:eastAsia="Arial" w:hAnsi="Arial" w:cs="Arial"/>
          <w:b/>
          <w:color w:val="252525"/>
          <w:lang w:val="mk-MK"/>
        </w:rPr>
        <w:t>П</w:t>
      </w:r>
      <w:r w:rsidRPr="000E6832">
        <w:rPr>
          <w:rFonts w:ascii="Arial" w:eastAsia="Arial" w:hAnsi="Arial" w:cs="Arial"/>
          <w:b/>
          <w:color w:val="252525"/>
        </w:rPr>
        <w:t>одобра соработка за подобро стручно образование</w:t>
      </w:r>
      <w:r w:rsidRPr="000E6832">
        <w:rPr>
          <w:rFonts w:ascii="Arial" w:eastAsia="Arial" w:hAnsi="Arial" w:cs="Arial"/>
          <w:b/>
          <w:color w:val="252525"/>
          <w:lang w:val="en-US"/>
        </w:rPr>
        <w:t xml:space="preserve"> и обука”</w:t>
      </w:r>
      <w:r w:rsidRPr="000E6832">
        <w:rPr>
          <w:rFonts w:ascii="Arial" w:eastAsia="Arial" w:hAnsi="Arial" w:cs="Arial"/>
          <w:b/>
          <w:color w:val="252525"/>
        </w:rPr>
        <w:t xml:space="preserve"> беше </w:t>
      </w:r>
      <w:r w:rsidR="000E6832" w:rsidRPr="000E6832">
        <w:rPr>
          <w:rFonts w:ascii="Arial" w:eastAsia="Arial" w:hAnsi="Arial" w:cs="Arial"/>
          <w:b/>
          <w:color w:val="252525"/>
        </w:rPr>
        <w:t>одржана студиска посета и прв</w:t>
      </w:r>
      <w:r w:rsidRPr="000E6832">
        <w:rPr>
          <w:rFonts w:ascii="Arial" w:eastAsia="Arial" w:hAnsi="Arial" w:cs="Arial"/>
          <w:b/>
          <w:color w:val="252525"/>
        </w:rPr>
        <w:t xml:space="preserve"> состанок на партнерите</w:t>
      </w:r>
      <w:r w:rsidR="000E6832" w:rsidRPr="000E6832">
        <w:rPr>
          <w:rFonts w:ascii="Arial" w:eastAsia="Arial" w:hAnsi="Arial" w:cs="Arial"/>
          <w:b/>
          <w:color w:val="252525"/>
        </w:rPr>
        <w:t>.</w:t>
      </w:r>
    </w:p>
    <w:p w14:paraId="57CA75A8" w14:textId="6A61ED36" w:rsidR="007007A3" w:rsidRPr="00F861BC" w:rsidRDefault="007007A3" w:rsidP="007F5257">
      <w:pPr>
        <w:jc w:val="both"/>
        <w:rPr>
          <w:rFonts w:ascii="Arial" w:eastAsia="Arial" w:hAnsi="Arial" w:cs="Arial"/>
          <w:color w:val="252525"/>
        </w:rPr>
      </w:pPr>
      <w:r w:rsidRPr="00F861BC">
        <w:rPr>
          <w:rFonts w:ascii="Arial" w:eastAsia="Arial" w:hAnsi="Arial" w:cs="Arial"/>
          <w:color w:val="252525"/>
        </w:rPr>
        <w:t xml:space="preserve">Од 21 до 25 ноември 2022 година, во Загреб </w:t>
      </w:r>
      <w:r w:rsidR="000E6832">
        <w:rPr>
          <w:rFonts w:ascii="Arial" w:eastAsia="Arial" w:hAnsi="Arial" w:cs="Arial"/>
          <w:color w:val="252525"/>
        </w:rPr>
        <w:t>се одржа студиска посета и прв</w:t>
      </w:r>
      <w:r w:rsidRPr="00F861BC">
        <w:rPr>
          <w:rFonts w:ascii="Arial" w:eastAsia="Arial" w:hAnsi="Arial" w:cs="Arial"/>
          <w:color w:val="252525"/>
        </w:rPr>
        <w:t xml:space="preserve"> состанок на партнерите како дел од новиот проект Еразмус+ на Хрв</w:t>
      </w:r>
      <w:r w:rsidR="000E6832">
        <w:rPr>
          <w:rFonts w:ascii="Arial" w:eastAsia="Arial" w:hAnsi="Arial" w:cs="Arial"/>
          <w:color w:val="252525"/>
        </w:rPr>
        <w:t xml:space="preserve">атската </w:t>
      </w:r>
      <w:r w:rsidR="000E6832">
        <w:rPr>
          <w:rFonts w:ascii="Arial" w:eastAsia="Arial" w:hAnsi="Arial" w:cs="Arial"/>
          <w:color w:val="252525"/>
          <w:lang w:val="mk-MK"/>
        </w:rPr>
        <w:t xml:space="preserve">занаетчиска </w:t>
      </w:r>
      <w:r w:rsidR="000E6832">
        <w:rPr>
          <w:rFonts w:ascii="Arial" w:eastAsia="Arial" w:hAnsi="Arial" w:cs="Arial"/>
          <w:color w:val="252525"/>
        </w:rPr>
        <w:t xml:space="preserve">комора </w:t>
      </w:r>
      <w:r w:rsidR="000E6832">
        <w:rPr>
          <w:rFonts w:ascii="Arial" w:eastAsia="Arial" w:hAnsi="Arial" w:cs="Arial"/>
          <w:color w:val="252525"/>
          <w:lang w:val="mk-MK"/>
        </w:rPr>
        <w:t>“З</w:t>
      </w:r>
      <w:r w:rsidR="000E6832">
        <w:rPr>
          <w:rFonts w:ascii="Arial" w:eastAsia="Arial" w:hAnsi="Arial" w:cs="Arial"/>
          <w:color w:val="252525"/>
        </w:rPr>
        <w:t>аедни</w:t>
      </w:r>
      <w:r w:rsidRPr="00F861BC">
        <w:rPr>
          <w:rFonts w:ascii="Arial" w:eastAsia="Arial" w:hAnsi="Arial" w:cs="Arial"/>
          <w:color w:val="252525"/>
        </w:rPr>
        <w:t>чко менторство: подобра соработка за подобро стручно образование и обука</w:t>
      </w:r>
      <w:r w:rsidR="000E6832">
        <w:rPr>
          <w:rFonts w:ascii="Arial" w:eastAsia="Arial" w:hAnsi="Arial" w:cs="Arial"/>
          <w:color w:val="252525"/>
          <w:lang w:val="mk-MK"/>
        </w:rPr>
        <w:t>“</w:t>
      </w:r>
      <w:r w:rsidRPr="00F861BC">
        <w:rPr>
          <w:rFonts w:ascii="Arial" w:eastAsia="Arial" w:hAnsi="Arial" w:cs="Arial"/>
          <w:color w:val="252525"/>
        </w:rPr>
        <w:t>. Студиската посета беше организирана од 21 до 23 ноември со цел учесниците во студиската посета да остварат меѓусебни контакти и да се</w:t>
      </w:r>
      <w:r w:rsidR="000E6832">
        <w:rPr>
          <w:rFonts w:ascii="Arial" w:eastAsia="Arial" w:hAnsi="Arial" w:cs="Arial"/>
          <w:color w:val="252525"/>
        </w:rPr>
        <w:t xml:space="preserve"> запознаат со добрите практики </w:t>
      </w:r>
      <w:r w:rsidR="000E6832">
        <w:rPr>
          <w:rFonts w:ascii="Arial" w:eastAsia="Arial" w:hAnsi="Arial" w:cs="Arial"/>
          <w:color w:val="252525"/>
          <w:lang w:val="mk-MK"/>
        </w:rPr>
        <w:t>на</w:t>
      </w:r>
      <w:r w:rsidRPr="00F861BC">
        <w:rPr>
          <w:rFonts w:ascii="Arial" w:eastAsia="Arial" w:hAnsi="Arial" w:cs="Arial"/>
          <w:color w:val="252525"/>
        </w:rPr>
        <w:t xml:space="preserve"> стручното образов</w:t>
      </w:r>
      <w:r w:rsidR="000E6832">
        <w:rPr>
          <w:rFonts w:ascii="Arial" w:eastAsia="Arial" w:hAnsi="Arial" w:cs="Arial"/>
          <w:color w:val="252525"/>
        </w:rPr>
        <w:t xml:space="preserve">ание во Република Хрватска. </w:t>
      </w:r>
      <w:r w:rsidR="000E6832">
        <w:rPr>
          <w:rFonts w:ascii="Arial" w:eastAsia="Arial" w:hAnsi="Arial" w:cs="Arial"/>
          <w:color w:val="252525"/>
          <w:lang w:val="mk-MK"/>
        </w:rPr>
        <w:t>П</w:t>
      </w:r>
      <w:r w:rsidRPr="00F861BC">
        <w:rPr>
          <w:rFonts w:ascii="Arial" w:eastAsia="Arial" w:hAnsi="Arial" w:cs="Arial"/>
          <w:color w:val="252525"/>
        </w:rPr>
        <w:t>рвиот ден, Хрватската занаетчиска комора го презентираше системот на</w:t>
      </w:r>
      <w:r w:rsidRPr="00F861BC">
        <w:rPr>
          <w:rFonts w:ascii="Arial" w:hAnsi="Arial" w:cs="Arial"/>
        </w:rPr>
        <w:t xml:space="preserve"> </w:t>
      </w:r>
      <w:r w:rsidRPr="00F861BC">
        <w:rPr>
          <w:rFonts w:ascii="Arial" w:eastAsia="Arial" w:hAnsi="Arial" w:cs="Arial"/>
          <w:color w:val="252525"/>
        </w:rPr>
        <w:t xml:space="preserve">стручно образование во Хрватска и ги запозна учесниците со механизмите за обезбедување квалитет, особено во однос на спроведувањето на </w:t>
      </w:r>
      <w:r w:rsidRPr="00F861BC">
        <w:rPr>
          <w:rFonts w:ascii="Arial" w:eastAsia="Arial" w:hAnsi="Arial" w:cs="Arial"/>
          <w:color w:val="252525"/>
          <w:lang w:val="mk-MK"/>
        </w:rPr>
        <w:t>практична обука</w:t>
      </w:r>
      <w:r w:rsidRPr="00F861BC">
        <w:rPr>
          <w:rFonts w:ascii="Arial" w:eastAsia="Arial" w:hAnsi="Arial" w:cs="Arial"/>
          <w:color w:val="252525"/>
        </w:rPr>
        <w:t xml:space="preserve"> кај работодавачите на работното место.</w:t>
      </w:r>
    </w:p>
    <w:p w14:paraId="3727D80A" w14:textId="35E4738D" w:rsidR="007007A3" w:rsidRPr="00F861BC" w:rsidRDefault="007007A3" w:rsidP="007F5257">
      <w:pPr>
        <w:jc w:val="both"/>
        <w:rPr>
          <w:rFonts w:ascii="Arial" w:eastAsia="Arial" w:hAnsi="Arial" w:cs="Arial"/>
          <w:color w:val="252525"/>
        </w:rPr>
      </w:pPr>
      <w:r w:rsidRPr="00F861BC">
        <w:rPr>
          <w:rFonts w:ascii="Arial" w:eastAsia="Arial" w:hAnsi="Arial" w:cs="Arial"/>
          <w:color w:val="252525"/>
          <w:lang w:val="mk-MK"/>
        </w:rPr>
        <w:t>Исто така</w:t>
      </w:r>
      <w:r w:rsidRPr="00F861BC">
        <w:rPr>
          <w:rFonts w:ascii="Arial" w:eastAsia="Arial" w:hAnsi="Arial" w:cs="Arial"/>
          <w:color w:val="252525"/>
        </w:rPr>
        <w:t xml:space="preserve">, </w:t>
      </w:r>
      <w:r w:rsidRPr="00F861BC">
        <w:rPr>
          <w:rFonts w:ascii="Arial" w:eastAsia="Arial" w:hAnsi="Arial" w:cs="Arial"/>
          <w:color w:val="252525"/>
          <w:lang w:val="mk-MK"/>
        </w:rPr>
        <w:t>средното с</w:t>
      </w:r>
      <w:r w:rsidRPr="00F861BC">
        <w:rPr>
          <w:rFonts w:ascii="Arial" w:eastAsia="Arial" w:hAnsi="Arial" w:cs="Arial"/>
          <w:color w:val="252525"/>
        </w:rPr>
        <w:t xml:space="preserve">тручно училиште „Вице Влатковица“ од Задар одржа онлајн презентација за нивното училиште и активностите што ги спроведуваат, кадешто учесниците можеа да ги видат добрите практики во стручните училишта. Запознавањето со примери на добри практики продолжи </w:t>
      </w:r>
      <w:r w:rsidRPr="00F861BC">
        <w:rPr>
          <w:rFonts w:ascii="Arial" w:eastAsia="Arial" w:hAnsi="Arial" w:cs="Arial"/>
          <w:color w:val="252525"/>
          <w:lang w:val="mk-MK"/>
        </w:rPr>
        <w:t xml:space="preserve">и </w:t>
      </w:r>
      <w:r w:rsidRPr="00F861BC">
        <w:rPr>
          <w:rFonts w:ascii="Arial" w:eastAsia="Arial" w:hAnsi="Arial" w:cs="Arial"/>
          <w:color w:val="252525"/>
        </w:rPr>
        <w:t xml:space="preserve">вториот ден со посета на средното стручно училиште во Самобор и компанијата „Електроинжењеринг Бродар“, </w:t>
      </w:r>
      <w:r w:rsidRPr="00F861BC">
        <w:rPr>
          <w:rFonts w:ascii="Arial" w:eastAsia="Arial" w:hAnsi="Arial" w:cs="Arial"/>
          <w:color w:val="252525"/>
          <w:lang w:val="mk-MK"/>
        </w:rPr>
        <w:t xml:space="preserve">со </w:t>
      </w:r>
      <w:r w:rsidRPr="00F861BC">
        <w:rPr>
          <w:rFonts w:ascii="Arial" w:eastAsia="Arial" w:hAnsi="Arial" w:cs="Arial"/>
          <w:color w:val="252525"/>
        </w:rPr>
        <w:t>што на учесниците им даде драгоцено искуство од прва рака за модели</w:t>
      </w:r>
      <w:r w:rsidRPr="00F861BC">
        <w:rPr>
          <w:rFonts w:ascii="Arial" w:eastAsia="Arial" w:hAnsi="Arial" w:cs="Arial"/>
          <w:color w:val="252525"/>
          <w:lang w:val="mk-MK"/>
        </w:rPr>
        <w:t>те</w:t>
      </w:r>
      <w:r w:rsidRPr="00F861BC">
        <w:rPr>
          <w:rFonts w:ascii="Arial" w:eastAsia="Arial" w:hAnsi="Arial" w:cs="Arial"/>
          <w:color w:val="252525"/>
        </w:rPr>
        <w:t xml:space="preserve"> на соработка меѓу засегнатите страни во областа на стручното образование во</w:t>
      </w:r>
      <w:r w:rsidRPr="00F861BC">
        <w:rPr>
          <w:rFonts w:ascii="Arial" w:hAnsi="Arial" w:cs="Arial"/>
        </w:rPr>
        <w:t xml:space="preserve"> </w:t>
      </w:r>
      <w:r w:rsidR="000E6832">
        <w:rPr>
          <w:rFonts w:ascii="Arial" w:eastAsia="Arial" w:hAnsi="Arial" w:cs="Arial"/>
          <w:color w:val="252525"/>
        </w:rPr>
        <w:t xml:space="preserve">Хрватска. </w:t>
      </w:r>
      <w:r w:rsidR="000E6832">
        <w:rPr>
          <w:rFonts w:ascii="Arial" w:eastAsia="Arial" w:hAnsi="Arial" w:cs="Arial"/>
          <w:color w:val="252525"/>
          <w:lang w:val="mk-MK"/>
        </w:rPr>
        <w:t>С</w:t>
      </w:r>
      <w:r w:rsidRPr="00F861BC">
        <w:rPr>
          <w:rFonts w:ascii="Arial" w:eastAsia="Arial" w:hAnsi="Arial" w:cs="Arial"/>
          <w:color w:val="252525"/>
        </w:rPr>
        <w:t>т</w:t>
      </w:r>
      <w:r w:rsidR="000E6832">
        <w:rPr>
          <w:rFonts w:ascii="Arial" w:eastAsia="Arial" w:hAnsi="Arial" w:cs="Arial"/>
          <w:color w:val="252525"/>
        </w:rPr>
        <w:t>удиската посета заврши</w:t>
      </w:r>
      <w:r w:rsidRPr="00F861BC">
        <w:rPr>
          <w:rFonts w:ascii="Arial" w:eastAsia="Arial" w:hAnsi="Arial" w:cs="Arial"/>
          <w:color w:val="252525"/>
        </w:rPr>
        <w:t xml:space="preserve"> третиот ден, со презентации на претставници од Агенцијата за стручно и образование на возрасни и Министерството за економија и одржлив развој, кои одржаа презентации за нивните улоги во системот за стручно образование со цел </w:t>
      </w:r>
      <w:r w:rsidR="000E6832">
        <w:rPr>
          <w:rFonts w:ascii="Arial" w:eastAsia="Arial" w:hAnsi="Arial" w:cs="Arial"/>
          <w:color w:val="252525"/>
          <w:lang w:val="mk-MK"/>
        </w:rPr>
        <w:t xml:space="preserve">учениците </w:t>
      </w:r>
      <w:r w:rsidRPr="00F861BC">
        <w:rPr>
          <w:rFonts w:ascii="Arial" w:eastAsia="Arial" w:hAnsi="Arial" w:cs="Arial"/>
          <w:color w:val="252525"/>
        </w:rPr>
        <w:t>да се запознаат со соработката помеѓу засегнатите страни и нивните одговорности во системот.</w:t>
      </w:r>
    </w:p>
    <w:p w14:paraId="04594D53" w14:textId="77777777" w:rsidR="007007A3" w:rsidRPr="00F861BC" w:rsidRDefault="007007A3" w:rsidP="007F5257">
      <w:pPr>
        <w:spacing w:after="0" w:line="240" w:lineRule="auto"/>
        <w:jc w:val="both"/>
        <w:rPr>
          <w:rFonts w:ascii="Arial" w:eastAsia="Arial" w:hAnsi="Arial" w:cs="Arial"/>
          <w:color w:val="252525"/>
          <w:lang w:val="mk-MK"/>
        </w:rPr>
      </w:pPr>
      <w:r w:rsidRPr="00F861BC">
        <w:rPr>
          <w:rFonts w:ascii="Arial" w:eastAsia="Arial" w:hAnsi="Arial" w:cs="Arial"/>
          <w:color w:val="252525"/>
        </w:rPr>
        <w:t>Исто така, се одржа групна дискусија меѓу учесниците за добрите практики во земјите партнери како и за можните решенија кои би можеле да се имплементираат во проектните активности. Учесници на студиската посета беа наставници, ментори од компании, мајстори</w:t>
      </w:r>
      <w:r w:rsidRPr="00F861BC">
        <w:rPr>
          <w:rFonts w:ascii="Arial" w:eastAsia="Arial" w:hAnsi="Arial" w:cs="Arial"/>
          <w:color w:val="252525"/>
          <w:lang w:val="mk-MK"/>
        </w:rPr>
        <w:t>, сопственици на</w:t>
      </w:r>
      <w:r w:rsidRPr="00F861BC">
        <w:rPr>
          <w:rFonts w:ascii="Arial" w:eastAsia="Arial" w:hAnsi="Arial" w:cs="Arial"/>
          <w:color w:val="252525"/>
        </w:rPr>
        <w:t xml:space="preserve"> бизниси и претставници од институции и засегнати страни во стручното образование од Белгија, Северна Македонија и</w:t>
      </w:r>
      <w:r w:rsidRPr="00F861BC">
        <w:rPr>
          <w:rFonts w:ascii="Arial" w:eastAsia="Arial" w:hAnsi="Arial" w:cs="Arial"/>
          <w:color w:val="252525"/>
          <w:lang w:val="mk-MK"/>
        </w:rPr>
        <w:t xml:space="preserve"> Романија. </w:t>
      </w:r>
    </w:p>
    <w:p w14:paraId="6A42FA34" w14:textId="77777777" w:rsidR="000E6832" w:rsidRDefault="007007A3" w:rsidP="007F5257">
      <w:pPr>
        <w:spacing w:after="0" w:line="240" w:lineRule="auto"/>
        <w:jc w:val="both"/>
        <w:rPr>
          <w:rFonts w:ascii="Arial" w:eastAsia="Arial" w:hAnsi="Arial" w:cs="Arial"/>
          <w:color w:val="252525"/>
          <w:lang w:val="mk-MK"/>
        </w:rPr>
      </w:pPr>
      <w:r w:rsidRPr="00F861BC">
        <w:rPr>
          <w:rFonts w:ascii="Arial" w:eastAsia="Arial" w:hAnsi="Arial" w:cs="Arial"/>
          <w:color w:val="252525"/>
        </w:rPr>
        <w:t>Во активностите на студиската посета учествуваа вкупно 28 учесници.</w:t>
      </w:r>
      <w:r w:rsidR="000E6832">
        <w:rPr>
          <w:rFonts w:ascii="Arial" w:eastAsia="Arial" w:hAnsi="Arial" w:cs="Arial"/>
          <w:color w:val="252525"/>
          <w:lang w:val="mk-MK"/>
        </w:rPr>
        <w:t xml:space="preserve"> </w:t>
      </w:r>
    </w:p>
    <w:p w14:paraId="6D89C32A" w14:textId="77777777" w:rsidR="000E6832" w:rsidRDefault="000E6832" w:rsidP="007F5257">
      <w:pPr>
        <w:spacing w:after="0" w:line="240" w:lineRule="auto"/>
        <w:jc w:val="both"/>
        <w:rPr>
          <w:rFonts w:ascii="Arial" w:eastAsia="Arial" w:hAnsi="Arial" w:cs="Arial"/>
          <w:color w:val="252525"/>
          <w:lang w:val="mk-MK"/>
        </w:rPr>
      </w:pPr>
    </w:p>
    <w:p w14:paraId="2130189C" w14:textId="268593F4" w:rsidR="007007A3" w:rsidRPr="00F861BC" w:rsidRDefault="007007A3" w:rsidP="007F5257">
      <w:pPr>
        <w:spacing w:after="0" w:line="240" w:lineRule="auto"/>
        <w:jc w:val="both"/>
        <w:rPr>
          <w:rFonts w:ascii="Arial" w:hAnsi="Arial" w:cs="Arial"/>
        </w:rPr>
      </w:pPr>
      <w:r w:rsidRPr="00F861BC">
        <w:rPr>
          <w:rFonts w:ascii="Arial" w:eastAsia="Arial" w:hAnsi="Arial" w:cs="Arial"/>
          <w:color w:val="252525"/>
        </w:rPr>
        <w:t xml:space="preserve">По </w:t>
      </w:r>
      <w:r w:rsidRPr="00F861BC">
        <w:rPr>
          <w:rFonts w:ascii="Arial" w:eastAsia="Arial" w:hAnsi="Arial" w:cs="Arial"/>
          <w:color w:val="252525"/>
          <w:lang w:val="mk-MK"/>
        </w:rPr>
        <w:t xml:space="preserve"> з</w:t>
      </w:r>
      <w:r w:rsidRPr="00F861BC">
        <w:rPr>
          <w:rFonts w:ascii="Arial" w:eastAsia="Arial" w:hAnsi="Arial" w:cs="Arial"/>
          <w:color w:val="252525"/>
        </w:rPr>
        <w:t>авршувањето на студиската посета, од 24 до 25 ноември се одржа првиот состанок на проектните партнери</w:t>
      </w:r>
      <w:r w:rsidR="000E6832">
        <w:rPr>
          <w:rFonts w:ascii="Arial" w:eastAsia="Arial" w:hAnsi="Arial" w:cs="Arial"/>
          <w:color w:val="252525"/>
          <w:lang w:val="mk-MK"/>
        </w:rPr>
        <w:t>. П</w:t>
      </w:r>
      <w:r w:rsidRPr="00F861BC">
        <w:rPr>
          <w:rFonts w:ascii="Arial" w:eastAsia="Arial" w:hAnsi="Arial" w:cs="Arial"/>
          <w:color w:val="252525"/>
        </w:rPr>
        <w:t xml:space="preserve">артнерите ги претставија своите организации и дискутираа за проектните активности кои ќе треба да се имплементираат. </w:t>
      </w:r>
      <w:r w:rsidRPr="00F861BC">
        <w:rPr>
          <w:rFonts w:ascii="Arial" w:eastAsia="Arial" w:hAnsi="Arial" w:cs="Arial"/>
          <w:color w:val="252525"/>
          <w:lang w:val="mk-MK"/>
        </w:rPr>
        <w:t>П</w:t>
      </w:r>
      <w:r w:rsidRPr="00F861BC">
        <w:rPr>
          <w:rFonts w:ascii="Arial" w:eastAsia="Arial" w:hAnsi="Arial" w:cs="Arial"/>
          <w:color w:val="252525"/>
        </w:rPr>
        <w:t>артнерите се запознаа со обврските и техничките детали за спроведувањето на проектот, обезбедувањето квалитет и спроведувањето на активностите за дисеминација во текот на проектот.</w:t>
      </w:r>
    </w:p>
    <w:p w14:paraId="6320EAC3" w14:textId="77777777" w:rsidR="00F861BC" w:rsidRDefault="00F861BC" w:rsidP="007F5257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</w:p>
    <w:p w14:paraId="61991548" w14:textId="4773456B" w:rsidR="007F5257" w:rsidRPr="00F861BC" w:rsidRDefault="007007A3" w:rsidP="007F5257">
      <w:pPr>
        <w:spacing w:after="0" w:line="240" w:lineRule="auto"/>
        <w:jc w:val="both"/>
        <w:rPr>
          <w:rFonts w:ascii="Arial" w:hAnsi="Arial" w:cs="Arial"/>
        </w:rPr>
      </w:pPr>
      <w:r w:rsidRPr="00F861BC">
        <w:rPr>
          <w:rFonts w:ascii="Arial" w:eastAsia="Arial" w:hAnsi="Arial" w:cs="Arial"/>
          <w:color w:val="252525"/>
        </w:rPr>
        <w:t xml:space="preserve">Целта на проектот Еразмус+ </w:t>
      </w:r>
      <w:r w:rsidR="00F861BC">
        <w:rPr>
          <w:rFonts w:ascii="Arial" w:eastAsia="Arial" w:hAnsi="Arial" w:cs="Arial"/>
          <w:color w:val="252525"/>
          <w:lang w:val="mk-MK"/>
        </w:rPr>
        <w:t>“</w:t>
      </w:r>
      <w:r w:rsidRPr="00F861BC">
        <w:rPr>
          <w:rFonts w:ascii="Arial" w:eastAsia="Arial" w:hAnsi="Arial" w:cs="Arial"/>
          <w:color w:val="252525"/>
          <w:lang w:val="mk-MK"/>
        </w:rPr>
        <w:t>З</w:t>
      </w:r>
      <w:r w:rsidRPr="00F861BC">
        <w:rPr>
          <w:rFonts w:ascii="Arial" w:eastAsia="Arial" w:hAnsi="Arial" w:cs="Arial"/>
          <w:color w:val="252525"/>
        </w:rPr>
        <w:t>аедничко менторство</w:t>
      </w:r>
      <w:r w:rsidR="00F861BC">
        <w:rPr>
          <w:rFonts w:ascii="Arial" w:eastAsia="Arial" w:hAnsi="Arial" w:cs="Arial"/>
          <w:b/>
          <w:color w:val="252525"/>
          <w:lang w:val="mk-MK"/>
        </w:rPr>
        <w:t>“</w:t>
      </w:r>
      <w:r w:rsidRPr="00F861BC">
        <w:rPr>
          <w:rFonts w:ascii="Arial" w:eastAsia="Arial" w:hAnsi="Arial" w:cs="Arial"/>
          <w:color w:val="252525"/>
        </w:rPr>
        <w:t xml:space="preserve"> е да го подобри квалитетот на стручното образование и обука конкретно преку подобрување на соработката помеѓу засегнатите страни во стручното образование преку организирање семинари, обуки и работилници и </w:t>
      </w:r>
      <w:r w:rsidR="000E6832">
        <w:rPr>
          <w:rFonts w:ascii="Arial" w:eastAsia="Arial" w:hAnsi="Arial" w:cs="Arial"/>
          <w:color w:val="252525"/>
          <w:lang w:val="mk-MK"/>
        </w:rPr>
        <w:t>развивање на</w:t>
      </w:r>
      <w:r w:rsidRPr="00F861BC">
        <w:rPr>
          <w:rFonts w:ascii="Arial" w:eastAsia="Arial" w:hAnsi="Arial" w:cs="Arial"/>
          <w:color w:val="252525"/>
        </w:rPr>
        <w:t xml:space="preserve"> </w:t>
      </w:r>
      <w:r w:rsidRPr="00F861BC">
        <w:rPr>
          <w:rFonts w:ascii="Arial" w:eastAsia="Arial" w:hAnsi="Arial" w:cs="Arial"/>
          <w:color w:val="252525"/>
          <w:lang w:val="mk-MK"/>
        </w:rPr>
        <w:t>Прирачник</w:t>
      </w:r>
      <w:r w:rsidRPr="00F861BC">
        <w:rPr>
          <w:rFonts w:ascii="Arial" w:eastAsia="Arial" w:hAnsi="Arial" w:cs="Arial"/>
          <w:color w:val="252525"/>
        </w:rPr>
        <w:t xml:space="preserve"> за подобра соработка во стручното образование со примери за добра практика. </w:t>
      </w:r>
      <w:r w:rsidRPr="00F861BC">
        <w:rPr>
          <w:rFonts w:ascii="Arial" w:eastAsia="Arial" w:hAnsi="Arial" w:cs="Arial"/>
          <w:color w:val="252525"/>
          <w:lang w:val="mk-MK"/>
        </w:rPr>
        <w:t xml:space="preserve">Подобрување на </w:t>
      </w:r>
      <w:r w:rsidRPr="00F861BC">
        <w:rPr>
          <w:rFonts w:ascii="Arial" w:eastAsia="Arial" w:hAnsi="Arial" w:cs="Arial"/>
          <w:color w:val="252525"/>
        </w:rPr>
        <w:t>квалитетот преку дизајнирање и креирање на е-мапа на практична обука кај работодавач, што би овозможило полесно и побрзо следење на учениците и меѓусебна комуникација помеѓу училиштата, работодавачите и другите засегнати страни како што се комори</w:t>
      </w:r>
      <w:r w:rsidRPr="00F861BC">
        <w:rPr>
          <w:rFonts w:ascii="Arial" w:eastAsia="Arial" w:hAnsi="Arial" w:cs="Arial"/>
          <w:color w:val="252525"/>
          <w:lang w:val="mk-MK"/>
        </w:rPr>
        <w:t>те</w:t>
      </w:r>
      <w:r w:rsidRPr="00F861BC">
        <w:rPr>
          <w:rFonts w:ascii="Arial" w:eastAsia="Arial" w:hAnsi="Arial" w:cs="Arial"/>
          <w:color w:val="252525"/>
        </w:rPr>
        <w:t>. Исто така, проектот планира да ги подобри педагошките вештини на менторите п</w:t>
      </w:r>
      <w:r w:rsidR="000E6832">
        <w:rPr>
          <w:rFonts w:ascii="Arial" w:eastAsia="Arial" w:hAnsi="Arial" w:cs="Arial"/>
          <w:color w:val="252525"/>
        </w:rPr>
        <w:t>реку развивање на</w:t>
      </w:r>
      <w:r w:rsidRPr="00F861BC">
        <w:rPr>
          <w:rFonts w:ascii="Arial" w:eastAsia="Arial" w:hAnsi="Arial" w:cs="Arial"/>
          <w:color w:val="252525"/>
        </w:rPr>
        <w:t xml:space="preserve"> е-модули за да можат да бидат подготвени за подучување на учениците </w:t>
      </w:r>
      <w:r w:rsidR="007F5257" w:rsidRPr="00F861BC">
        <w:rPr>
          <w:rFonts w:ascii="Arial" w:eastAsia="Arial" w:hAnsi="Arial" w:cs="Arial"/>
          <w:color w:val="252525"/>
        </w:rPr>
        <w:t>за време на нивното практиканство</w:t>
      </w:r>
      <w:r w:rsidRPr="00F861BC">
        <w:rPr>
          <w:rFonts w:ascii="Arial" w:eastAsia="Arial" w:hAnsi="Arial" w:cs="Arial"/>
          <w:color w:val="252525"/>
        </w:rPr>
        <w:t xml:space="preserve">. Целни групи на проектот се ученици, стручни </w:t>
      </w:r>
      <w:r w:rsidRPr="00F861BC">
        <w:rPr>
          <w:rFonts w:ascii="Arial" w:eastAsia="Arial" w:hAnsi="Arial" w:cs="Arial"/>
          <w:color w:val="252525"/>
        </w:rPr>
        <w:lastRenderedPageBreak/>
        <w:t>училиш</w:t>
      </w:r>
      <w:r w:rsidR="007F5257" w:rsidRPr="00F861BC">
        <w:rPr>
          <w:rFonts w:ascii="Arial" w:eastAsia="Arial" w:hAnsi="Arial" w:cs="Arial"/>
          <w:color w:val="252525"/>
        </w:rPr>
        <w:t>та и ментори во компании</w:t>
      </w:r>
      <w:r w:rsidRPr="00F861BC">
        <w:rPr>
          <w:rFonts w:ascii="Arial" w:eastAsia="Arial" w:hAnsi="Arial" w:cs="Arial"/>
          <w:color w:val="252525"/>
        </w:rPr>
        <w:t>, како и други</w:t>
      </w:r>
      <w:r w:rsidR="007F5257" w:rsidRPr="00F861BC">
        <w:rPr>
          <w:rFonts w:ascii="Arial" w:eastAsia="Arial" w:hAnsi="Arial" w:cs="Arial"/>
          <w:color w:val="252525"/>
          <w:lang w:val="mk-MK"/>
        </w:rPr>
        <w:t xml:space="preserve"> </w:t>
      </w:r>
      <w:r w:rsidR="007F5257" w:rsidRPr="00F861BC">
        <w:rPr>
          <w:rFonts w:ascii="Arial" w:eastAsia="Arial" w:hAnsi="Arial" w:cs="Arial"/>
          <w:color w:val="252525"/>
        </w:rPr>
        <w:t>чинители во системот на стручно образование и обука.</w:t>
      </w:r>
    </w:p>
    <w:p w14:paraId="20DFD0A8" w14:textId="77777777" w:rsidR="007F5257" w:rsidRPr="00F861BC" w:rsidRDefault="007F5257" w:rsidP="007F5257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</w:p>
    <w:p w14:paraId="4F57629F" w14:textId="72468B87" w:rsidR="007F5257" w:rsidRPr="00F861BC" w:rsidRDefault="007F5257" w:rsidP="007F5257">
      <w:pPr>
        <w:spacing w:after="0" w:line="240" w:lineRule="auto"/>
        <w:jc w:val="both"/>
        <w:rPr>
          <w:rFonts w:ascii="Arial" w:hAnsi="Arial" w:cs="Arial"/>
        </w:rPr>
      </w:pPr>
      <w:r w:rsidRPr="00F861BC">
        <w:rPr>
          <w:rFonts w:ascii="Arial" w:eastAsia="Arial" w:hAnsi="Arial" w:cs="Arial"/>
          <w:color w:val="252525"/>
        </w:rPr>
        <w:t xml:space="preserve">Проектот започна во октомври 2022 година, а ќе трае до јуни 2025 година, а вкупната вредност на грантот е 250.000,00 евра. </w:t>
      </w:r>
      <w:r w:rsidR="000E6832">
        <w:rPr>
          <w:rFonts w:ascii="Arial" w:eastAsia="Arial" w:hAnsi="Arial" w:cs="Arial"/>
          <w:color w:val="252525"/>
          <w:lang w:val="mk-MK"/>
        </w:rPr>
        <w:t xml:space="preserve">Проектот </w:t>
      </w:r>
      <w:r w:rsidRPr="00F861BC">
        <w:rPr>
          <w:rFonts w:ascii="Arial" w:eastAsia="Arial" w:hAnsi="Arial" w:cs="Arial"/>
          <w:color w:val="252525"/>
        </w:rPr>
        <w:t xml:space="preserve">ќе има долгорочен ефект врз подобрување на квалитетот на стручното образование, особено во делот на практичната обука кај работодавач. Со воведувањето дигитални алатки ќе се подобри дигитализацијата на стручното образование и учењето преку работа, што дополнително ќе влијае на квалитетот на образовната понуда и стекнувањето стручни знаења и вештини. </w:t>
      </w:r>
      <w:r w:rsidRPr="00F861BC">
        <w:rPr>
          <w:rFonts w:ascii="Arial" w:eastAsia="Arial" w:hAnsi="Arial" w:cs="Arial"/>
          <w:color w:val="252525"/>
          <w:lang w:val="mk-MK"/>
        </w:rPr>
        <w:t>А</w:t>
      </w:r>
      <w:r w:rsidRPr="00F861BC">
        <w:rPr>
          <w:rFonts w:ascii="Arial" w:eastAsia="Arial" w:hAnsi="Arial" w:cs="Arial"/>
          <w:color w:val="252525"/>
        </w:rPr>
        <w:t>ктивности</w:t>
      </w:r>
      <w:r w:rsidRPr="00F861BC">
        <w:rPr>
          <w:rFonts w:ascii="Arial" w:eastAsia="Arial" w:hAnsi="Arial" w:cs="Arial"/>
          <w:color w:val="252525"/>
          <w:lang w:val="mk-MK"/>
        </w:rPr>
        <w:t>те од проектот</w:t>
      </w:r>
      <w:r w:rsidRPr="00F861BC">
        <w:rPr>
          <w:rFonts w:ascii="Arial" w:eastAsia="Arial" w:hAnsi="Arial" w:cs="Arial"/>
          <w:color w:val="252525"/>
        </w:rPr>
        <w:t xml:space="preserve"> ќе имаат долгорочен позитивен ефект врз конкурентноста на занаетите и компаниите и признавањето на работодавачите како добри ментори и одговорни членови на општеството.</w:t>
      </w:r>
    </w:p>
    <w:p w14:paraId="3F3FC982" w14:textId="0A4EEE1E" w:rsidR="0061224C" w:rsidRPr="00F861BC" w:rsidRDefault="0061224C" w:rsidP="0061224C">
      <w:pPr>
        <w:jc w:val="both"/>
        <w:rPr>
          <w:rFonts w:ascii="Arial" w:hAnsi="Arial" w:cs="Arial"/>
          <w:lang w:val="en-GB"/>
        </w:rPr>
      </w:pPr>
      <w:r w:rsidRPr="00F861BC">
        <w:rPr>
          <w:rFonts w:ascii="Arial" w:hAnsi="Arial" w:cs="Arial"/>
          <w:noProof/>
          <w:lang w:val="mk-MK" w:eastAsia="mk-MK"/>
        </w:rPr>
        <w:drawing>
          <wp:inline distT="0" distB="0" distL="0" distR="0" wp14:anchorId="24DDF1A7" wp14:editId="37BA8A0D">
            <wp:extent cx="5760720" cy="4320540"/>
            <wp:effectExtent l="0" t="0" r="0" b="3810"/>
            <wp:docPr id="2" name="Slika 2" descr="Slika na kojoj se prikazuje osoba, pod, na zatvorenom, ljud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osoba, pod, na zatvorenom, ljudi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19CC3" w14:textId="6BB7B097" w:rsidR="0061224C" w:rsidRPr="00F861BC" w:rsidRDefault="0061224C">
      <w:pPr>
        <w:rPr>
          <w:rFonts w:ascii="Arial" w:hAnsi="Arial" w:cs="Arial"/>
          <w:lang w:val="en-GB"/>
        </w:rPr>
      </w:pPr>
      <w:r w:rsidRPr="00F861BC">
        <w:rPr>
          <w:rFonts w:ascii="Arial" w:hAnsi="Arial" w:cs="Arial"/>
          <w:lang w:val="en-GB"/>
        </w:rPr>
        <w:br w:type="page"/>
      </w:r>
    </w:p>
    <w:p w14:paraId="66FB5F7F" w14:textId="77777777" w:rsidR="000E6832" w:rsidRDefault="000E6832" w:rsidP="007F5257">
      <w:pPr>
        <w:spacing w:after="0" w:line="240" w:lineRule="auto"/>
        <w:rPr>
          <w:rFonts w:ascii="Arial" w:hAnsi="Arial" w:cs="Arial"/>
          <w:b/>
          <w:bCs/>
          <w:i/>
          <w:iCs/>
          <w:color w:val="C00000"/>
          <w:lang w:val="en-GB"/>
        </w:rPr>
      </w:pPr>
    </w:p>
    <w:p w14:paraId="40E97AFE" w14:textId="1763B3F4" w:rsidR="007F5257" w:rsidRPr="00F861BC" w:rsidRDefault="007F5257" w:rsidP="007F5257">
      <w:pPr>
        <w:spacing w:after="0" w:line="240" w:lineRule="auto"/>
        <w:rPr>
          <w:rFonts w:ascii="Arial" w:eastAsia="Arial" w:hAnsi="Arial" w:cs="Arial"/>
          <w:b/>
          <w:color w:val="252525"/>
        </w:rPr>
      </w:pPr>
      <w:r w:rsidRPr="00F861BC">
        <w:rPr>
          <w:rFonts w:ascii="Arial" w:eastAsia="Arial" w:hAnsi="Arial" w:cs="Arial"/>
          <w:b/>
          <w:color w:val="252525"/>
        </w:rPr>
        <w:t xml:space="preserve">Информации за проектот </w:t>
      </w:r>
    </w:p>
    <w:p w14:paraId="6869CDCC" w14:textId="77777777" w:rsidR="007F5257" w:rsidRPr="00F861BC" w:rsidRDefault="007F5257" w:rsidP="007F5257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7C0C6D58" w14:textId="77777777" w:rsidR="007F5257" w:rsidRPr="00F861BC" w:rsidRDefault="007F5257" w:rsidP="007F5257">
      <w:pPr>
        <w:spacing w:after="0" w:line="240" w:lineRule="auto"/>
        <w:rPr>
          <w:rFonts w:ascii="Arial" w:eastAsia="Arial" w:hAnsi="Arial" w:cs="Arial"/>
          <w:color w:val="252525"/>
        </w:rPr>
      </w:pPr>
      <w:r w:rsidRPr="00F861BC">
        <w:rPr>
          <w:rFonts w:ascii="Arial" w:eastAsia="Arial" w:hAnsi="Arial" w:cs="Arial"/>
          <w:b/>
          <w:color w:val="252525"/>
        </w:rPr>
        <w:t>Програма:</w:t>
      </w:r>
      <w:r w:rsidRPr="00F861BC">
        <w:rPr>
          <w:rFonts w:ascii="Arial" w:eastAsia="Arial" w:hAnsi="Arial" w:cs="Arial"/>
          <w:color w:val="252525"/>
        </w:rPr>
        <w:t xml:space="preserve"> Еразмус+ клучна активност 2 во областа на стручното образование и обука </w:t>
      </w:r>
    </w:p>
    <w:p w14:paraId="3A05E4C6" w14:textId="77777777" w:rsidR="007F5257" w:rsidRPr="00F861BC" w:rsidRDefault="007F5257" w:rsidP="007F5257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499CF6C9" w14:textId="77777777" w:rsidR="007F5257" w:rsidRPr="00F861BC" w:rsidRDefault="007F5257" w:rsidP="007F5257">
      <w:pPr>
        <w:spacing w:after="0" w:line="240" w:lineRule="auto"/>
        <w:rPr>
          <w:rFonts w:ascii="Arial" w:eastAsia="Arial" w:hAnsi="Arial" w:cs="Arial"/>
          <w:color w:val="252525"/>
        </w:rPr>
      </w:pPr>
      <w:r w:rsidRPr="00F861BC">
        <w:rPr>
          <w:rFonts w:ascii="Arial" w:eastAsia="Arial" w:hAnsi="Arial" w:cs="Arial"/>
          <w:b/>
          <w:color w:val="252525"/>
        </w:rPr>
        <w:t>Име на проектот:</w:t>
      </w:r>
      <w:r w:rsidRPr="00F861BC">
        <w:rPr>
          <w:rFonts w:ascii="Arial" w:eastAsia="Arial" w:hAnsi="Arial" w:cs="Arial"/>
          <w:color w:val="252525"/>
        </w:rPr>
        <w:t xml:space="preserve"> Заедничко менторство: подобра соработка за подобро стручно образование и обука</w:t>
      </w:r>
    </w:p>
    <w:p w14:paraId="7B2D1321" w14:textId="77777777" w:rsidR="007F5257" w:rsidRPr="00F861BC" w:rsidRDefault="007F5257" w:rsidP="007F5257">
      <w:pPr>
        <w:spacing w:after="0" w:line="240" w:lineRule="auto"/>
        <w:rPr>
          <w:rFonts w:ascii="Arial" w:eastAsia="Arial" w:hAnsi="Arial" w:cs="Arial"/>
          <w:b/>
          <w:color w:val="252525"/>
        </w:rPr>
      </w:pPr>
    </w:p>
    <w:p w14:paraId="412FE9BE" w14:textId="77777777" w:rsidR="007F5257" w:rsidRPr="00F861BC" w:rsidRDefault="007F5257" w:rsidP="007F5257">
      <w:pPr>
        <w:spacing w:after="0" w:line="240" w:lineRule="auto"/>
        <w:rPr>
          <w:rFonts w:ascii="Arial" w:eastAsia="Arial" w:hAnsi="Arial" w:cs="Arial"/>
          <w:color w:val="252525"/>
        </w:rPr>
      </w:pPr>
      <w:r w:rsidRPr="00F861BC">
        <w:rPr>
          <w:rFonts w:ascii="Arial" w:eastAsia="Arial" w:hAnsi="Arial" w:cs="Arial"/>
          <w:b/>
          <w:color w:val="252525"/>
        </w:rPr>
        <w:t>Координатор на проектот</w:t>
      </w:r>
      <w:r w:rsidRPr="00F861BC">
        <w:rPr>
          <w:rFonts w:ascii="Arial" w:eastAsia="Arial" w:hAnsi="Arial" w:cs="Arial"/>
          <w:color w:val="252525"/>
        </w:rPr>
        <w:t xml:space="preserve">: Хрватска занаетчиска комора (Хрватска) </w:t>
      </w:r>
    </w:p>
    <w:p w14:paraId="004787BA" w14:textId="77777777" w:rsidR="007F5257" w:rsidRPr="00F861BC" w:rsidRDefault="007F5257" w:rsidP="007F5257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402F8FFD" w14:textId="77777777" w:rsidR="007F5257" w:rsidRPr="00F861BC" w:rsidRDefault="007F5257" w:rsidP="007F5257">
      <w:pPr>
        <w:spacing w:after="0" w:line="240" w:lineRule="auto"/>
        <w:rPr>
          <w:rFonts w:ascii="Arial" w:eastAsia="Arial" w:hAnsi="Arial" w:cs="Arial"/>
          <w:color w:val="252525"/>
        </w:rPr>
      </w:pPr>
      <w:r w:rsidRPr="00F861BC">
        <w:rPr>
          <w:rFonts w:ascii="Arial" w:eastAsia="Arial" w:hAnsi="Arial" w:cs="Arial"/>
          <w:b/>
          <w:color w:val="252525"/>
        </w:rPr>
        <w:t>Партнери во проектот:</w:t>
      </w:r>
      <w:r w:rsidRPr="00F861BC">
        <w:rPr>
          <w:rFonts w:ascii="Arial" w:eastAsia="Arial" w:hAnsi="Arial" w:cs="Arial"/>
          <w:color w:val="252525"/>
        </w:rPr>
        <w:t xml:space="preserve"> </w:t>
      </w:r>
    </w:p>
    <w:p w14:paraId="62E69F6A" w14:textId="440509B6" w:rsidR="007F5257" w:rsidRPr="00F861BC" w:rsidRDefault="007F5257" w:rsidP="007F5257">
      <w:pPr>
        <w:spacing w:after="0" w:line="240" w:lineRule="auto"/>
        <w:ind w:left="708"/>
        <w:rPr>
          <w:rFonts w:ascii="Arial" w:eastAsia="Arial" w:hAnsi="Arial" w:cs="Arial"/>
          <w:color w:val="252525"/>
        </w:rPr>
      </w:pPr>
      <w:r w:rsidRPr="00F861BC">
        <w:rPr>
          <w:rFonts w:ascii="Arial" w:eastAsia="Arial" w:hAnsi="Arial" w:cs="Arial"/>
          <w:color w:val="252525"/>
        </w:rPr>
        <w:t xml:space="preserve">• Факултет за информатика и дигитални технологии, Универзитет во Риека (Хрватска) </w:t>
      </w:r>
    </w:p>
    <w:p w14:paraId="4379625E" w14:textId="77777777" w:rsidR="007F5257" w:rsidRPr="00F861BC" w:rsidRDefault="007F5257" w:rsidP="007F5257">
      <w:pPr>
        <w:spacing w:after="0" w:line="240" w:lineRule="auto"/>
        <w:ind w:firstLine="708"/>
        <w:rPr>
          <w:rFonts w:ascii="Arial" w:eastAsia="Arial" w:hAnsi="Arial" w:cs="Arial"/>
          <w:color w:val="252525"/>
        </w:rPr>
      </w:pPr>
      <w:r w:rsidRPr="00F861BC">
        <w:rPr>
          <w:rFonts w:ascii="Arial" w:eastAsia="Arial" w:hAnsi="Arial" w:cs="Arial"/>
          <w:color w:val="252525"/>
        </w:rPr>
        <w:t xml:space="preserve">• Занаетчиска комора Скопје (Северна Македонија) </w:t>
      </w:r>
    </w:p>
    <w:p w14:paraId="07B2497C" w14:textId="77777777" w:rsidR="007F5257" w:rsidRPr="00F861BC" w:rsidRDefault="007F5257" w:rsidP="007F5257">
      <w:pPr>
        <w:spacing w:after="0" w:line="240" w:lineRule="auto"/>
        <w:ind w:firstLine="708"/>
        <w:rPr>
          <w:rFonts w:ascii="Arial" w:eastAsia="Arial" w:hAnsi="Arial" w:cs="Arial"/>
          <w:color w:val="252525"/>
        </w:rPr>
      </w:pPr>
      <w:r w:rsidRPr="00F861BC">
        <w:rPr>
          <w:rFonts w:ascii="Arial" w:eastAsia="Arial" w:hAnsi="Arial" w:cs="Arial"/>
          <w:color w:val="252525"/>
        </w:rPr>
        <w:t>• Гимназија Ресита (Романија)</w:t>
      </w:r>
    </w:p>
    <w:p w14:paraId="3D9DED60" w14:textId="77777777" w:rsidR="007F5257" w:rsidRPr="00F861BC" w:rsidRDefault="007F5257" w:rsidP="007F5257">
      <w:pPr>
        <w:spacing w:after="0" w:line="240" w:lineRule="auto"/>
        <w:ind w:firstLine="708"/>
        <w:rPr>
          <w:rFonts w:ascii="Arial" w:eastAsia="Arial" w:hAnsi="Arial" w:cs="Arial"/>
          <w:color w:val="252525"/>
        </w:rPr>
      </w:pPr>
      <w:r w:rsidRPr="00F861BC">
        <w:rPr>
          <w:rFonts w:ascii="Arial" w:eastAsia="Arial" w:hAnsi="Arial" w:cs="Arial"/>
          <w:color w:val="252525"/>
        </w:rPr>
        <w:t xml:space="preserve">• Гимназија Герардсберген (Белгија) </w:t>
      </w:r>
    </w:p>
    <w:p w14:paraId="521C547C" w14:textId="77777777" w:rsidR="007F5257" w:rsidRPr="00F861BC" w:rsidRDefault="007F5257" w:rsidP="007F5257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2141C587" w14:textId="77777777" w:rsidR="00A979A5" w:rsidRPr="00F861BC" w:rsidRDefault="007F5257" w:rsidP="007F5257">
      <w:pPr>
        <w:spacing w:after="0" w:line="240" w:lineRule="auto"/>
        <w:rPr>
          <w:rFonts w:ascii="Arial" w:eastAsia="Arial" w:hAnsi="Arial" w:cs="Arial"/>
          <w:color w:val="252525"/>
        </w:rPr>
      </w:pPr>
      <w:r w:rsidRPr="00F861BC">
        <w:rPr>
          <w:rFonts w:ascii="Arial" w:eastAsia="Arial" w:hAnsi="Arial" w:cs="Arial"/>
          <w:b/>
          <w:color w:val="252525"/>
        </w:rPr>
        <w:t>Времетраење на проектот:</w:t>
      </w:r>
      <w:r w:rsidRPr="00F861BC">
        <w:rPr>
          <w:rFonts w:ascii="Arial" w:eastAsia="Arial" w:hAnsi="Arial" w:cs="Arial"/>
          <w:color w:val="252525"/>
        </w:rPr>
        <w:t xml:space="preserve"> 33 месеци (од 1 октомври 2022 година до 30 јуни 2025 година)</w:t>
      </w:r>
    </w:p>
    <w:p w14:paraId="7F77435F" w14:textId="77777777" w:rsidR="00A979A5" w:rsidRPr="00F861BC" w:rsidRDefault="00A979A5" w:rsidP="007F5257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6844B0EF" w14:textId="77777777" w:rsidR="00A979A5" w:rsidRPr="00F861BC" w:rsidRDefault="007F5257" w:rsidP="007F5257">
      <w:pPr>
        <w:spacing w:after="0" w:line="240" w:lineRule="auto"/>
        <w:rPr>
          <w:rFonts w:ascii="Arial" w:eastAsia="Arial" w:hAnsi="Arial" w:cs="Arial"/>
          <w:color w:val="252525"/>
        </w:rPr>
      </w:pPr>
      <w:r w:rsidRPr="00F861BC">
        <w:rPr>
          <w:rFonts w:ascii="Arial" w:eastAsia="Arial" w:hAnsi="Arial" w:cs="Arial"/>
          <w:b/>
          <w:color w:val="252525"/>
        </w:rPr>
        <w:t>Вкупна вредност на финансиската поддршка:</w:t>
      </w:r>
      <w:r w:rsidRPr="00F861BC">
        <w:rPr>
          <w:rFonts w:ascii="Arial" w:eastAsia="Arial" w:hAnsi="Arial" w:cs="Arial"/>
          <w:color w:val="252525"/>
        </w:rPr>
        <w:t xml:space="preserve"> 250.000,00 евра</w:t>
      </w:r>
    </w:p>
    <w:p w14:paraId="19CE7358" w14:textId="77777777" w:rsidR="00A979A5" w:rsidRPr="00F861BC" w:rsidRDefault="00A979A5" w:rsidP="007F5257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03CA2FB1" w14:textId="77777777" w:rsidR="000E6832" w:rsidRDefault="007F5257" w:rsidP="00A979A5">
      <w:pPr>
        <w:spacing w:after="0" w:line="240" w:lineRule="auto"/>
        <w:rPr>
          <w:rFonts w:ascii="Arial" w:eastAsia="Arial" w:hAnsi="Arial" w:cs="Arial"/>
          <w:b/>
          <w:color w:val="252525"/>
        </w:rPr>
      </w:pPr>
      <w:r w:rsidRPr="00F861BC">
        <w:rPr>
          <w:rFonts w:ascii="Arial" w:eastAsia="Arial" w:hAnsi="Arial" w:cs="Arial"/>
          <w:b/>
          <w:color w:val="252525"/>
        </w:rPr>
        <w:t>Општа цел на проектот:</w:t>
      </w:r>
    </w:p>
    <w:p w14:paraId="1C5A888F" w14:textId="1CC768B8" w:rsidR="000E6832" w:rsidRDefault="007F5257" w:rsidP="00A979A5">
      <w:pPr>
        <w:spacing w:after="0" w:line="240" w:lineRule="auto"/>
        <w:rPr>
          <w:rFonts w:ascii="Arial" w:eastAsia="Arial" w:hAnsi="Arial" w:cs="Arial"/>
          <w:color w:val="252525"/>
        </w:rPr>
      </w:pPr>
      <w:r w:rsidRPr="00F861BC">
        <w:rPr>
          <w:rFonts w:ascii="Arial" w:eastAsia="Arial" w:hAnsi="Arial" w:cs="Arial"/>
          <w:color w:val="252525"/>
        </w:rPr>
        <w:t xml:space="preserve">Зголемување на квалитетот на </w:t>
      </w:r>
      <w:r w:rsidR="00A979A5" w:rsidRPr="00F861BC">
        <w:rPr>
          <w:rFonts w:ascii="Arial" w:eastAsia="Arial" w:hAnsi="Arial" w:cs="Arial"/>
          <w:color w:val="252525"/>
          <w:lang w:val="mk-MK"/>
        </w:rPr>
        <w:t xml:space="preserve"> </w:t>
      </w:r>
      <w:r w:rsidR="00A979A5" w:rsidRPr="00F861BC">
        <w:rPr>
          <w:rFonts w:ascii="Arial" w:eastAsia="Arial" w:hAnsi="Arial" w:cs="Arial"/>
          <w:color w:val="252525"/>
        </w:rPr>
        <w:t>стручното образование и обука</w:t>
      </w:r>
    </w:p>
    <w:p w14:paraId="1C0AC810" w14:textId="77777777" w:rsidR="000E6832" w:rsidRDefault="000E6832" w:rsidP="00A979A5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61380949" w14:textId="77777777" w:rsidR="000E6832" w:rsidRDefault="000E6832" w:rsidP="00A979A5">
      <w:pPr>
        <w:spacing w:after="0" w:line="240" w:lineRule="auto"/>
        <w:rPr>
          <w:rFonts w:ascii="Arial" w:eastAsia="Arial" w:hAnsi="Arial" w:cs="Arial"/>
          <w:b/>
          <w:color w:val="252525"/>
          <w:lang w:val="mk-MK"/>
        </w:rPr>
      </w:pPr>
      <w:r w:rsidRPr="000E6832">
        <w:rPr>
          <w:rFonts w:ascii="Arial" w:eastAsia="Arial" w:hAnsi="Arial" w:cs="Arial"/>
          <w:b/>
          <w:color w:val="252525"/>
          <w:lang w:val="mk-MK"/>
        </w:rPr>
        <w:t>Специфични цели на проектот:</w:t>
      </w:r>
    </w:p>
    <w:p w14:paraId="6813CEED" w14:textId="77777777" w:rsidR="000E6832" w:rsidRDefault="000E6832" w:rsidP="00A979A5">
      <w:pPr>
        <w:spacing w:after="0" w:line="240" w:lineRule="auto"/>
        <w:rPr>
          <w:rFonts w:ascii="Arial" w:eastAsia="Arial" w:hAnsi="Arial" w:cs="Arial"/>
          <w:b/>
          <w:color w:val="252525"/>
          <w:lang w:val="mk-MK"/>
        </w:rPr>
      </w:pPr>
    </w:p>
    <w:p w14:paraId="5B744F6B" w14:textId="4F1DAE81" w:rsidR="00A979A5" w:rsidRDefault="000067FF" w:rsidP="000067FF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  <w:r>
        <w:rPr>
          <w:rFonts w:ascii="Arial" w:eastAsia="Arial" w:hAnsi="Arial" w:cs="Arial"/>
          <w:color w:val="252525"/>
          <w:lang w:val="mk-MK"/>
        </w:rPr>
        <w:t>Подобрување на соработката на засегнатите страна во стручното образование</w:t>
      </w:r>
      <w:r w:rsidR="00A979A5" w:rsidRPr="00F861BC">
        <w:rPr>
          <w:rFonts w:ascii="Arial" w:eastAsia="Arial" w:hAnsi="Arial" w:cs="Arial"/>
          <w:color w:val="252525"/>
        </w:rPr>
        <w:t xml:space="preserve"> преку организирање семинари, обуки и работилници и креирање на </w:t>
      </w:r>
      <w:r w:rsidR="00A979A5" w:rsidRPr="00F861BC">
        <w:rPr>
          <w:rFonts w:ascii="Arial" w:eastAsia="Arial" w:hAnsi="Arial" w:cs="Arial"/>
          <w:color w:val="252525"/>
          <w:lang w:val="mk-MK"/>
        </w:rPr>
        <w:t>Прирачник</w:t>
      </w:r>
      <w:r w:rsidR="00A979A5" w:rsidRPr="00F861BC">
        <w:rPr>
          <w:rFonts w:ascii="Arial" w:eastAsia="Arial" w:hAnsi="Arial" w:cs="Arial"/>
          <w:color w:val="252525"/>
        </w:rPr>
        <w:t xml:space="preserve"> за подобра соработка во стручното образование со примери на добра практика (.pdf и видео формат).</w:t>
      </w:r>
    </w:p>
    <w:p w14:paraId="40BC69B9" w14:textId="77777777" w:rsidR="000067FF" w:rsidRPr="000E6832" w:rsidRDefault="000067FF" w:rsidP="000067FF">
      <w:pPr>
        <w:spacing w:after="0" w:line="240" w:lineRule="auto"/>
        <w:jc w:val="both"/>
        <w:rPr>
          <w:rFonts w:ascii="Arial" w:eastAsia="Arial" w:hAnsi="Arial" w:cs="Arial"/>
          <w:b/>
          <w:color w:val="252525"/>
          <w:lang w:val="mk-MK"/>
        </w:rPr>
      </w:pPr>
    </w:p>
    <w:p w14:paraId="01F757A6" w14:textId="77777777" w:rsidR="00A979A5" w:rsidRPr="00F861BC" w:rsidRDefault="00A979A5" w:rsidP="000067FF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  <w:r w:rsidRPr="00F861BC">
        <w:rPr>
          <w:rFonts w:ascii="Arial" w:eastAsia="Arial" w:hAnsi="Arial" w:cs="Arial"/>
          <w:color w:val="252525"/>
        </w:rPr>
        <w:t>Подобрување на имплементацијата на стручното образование преку дизајнирање и креирање е-мапи за практична обука, овозможувајќи полесно и побрзо следење на учениците и меѓусебна комуникација помеѓу училиштата, работодавачите и другите засегнати страни како што се комор</w:t>
      </w:r>
      <w:r w:rsidRPr="00F861BC">
        <w:rPr>
          <w:rFonts w:ascii="Arial" w:eastAsia="Arial" w:hAnsi="Arial" w:cs="Arial"/>
          <w:color w:val="252525"/>
          <w:lang w:val="mk-MK"/>
        </w:rPr>
        <w:t>ите</w:t>
      </w:r>
      <w:r w:rsidRPr="00F861BC">
        <w:rPr>
          <w:rFonts w:ascii="Arial" w:eastAsia="Arial" w:hAnsi="Arial" w:cs="Arial"/>
          <w:color w:val="252525"/>
        </w:rPr>
        <w:t xml:space="preserve">. </w:t>
      </w:r>
    </w:p>
    <w:p w14:paraId="0405F56C" w14:textId="35E19170" w:rsidR="00A979A5" w:rsidRPr="00F861BC" w:rsidRDefault="00A979A5" w:rsidP="000067FF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  <w:bookmarkStart w:id="0" w:name="_GoBack"/>
      <w:bookmarkEnd w:id="0"/>
      <w:r w:rsidRPr="00FB277B">
        <w:rPr>
          <w:rFonts w:ascii="Arial" w:eastAsia="Arial" w:hAnsi="Arial" w:cs="Arial"/>
          <w:color w:val="252525"/>
        </w:rPr>
        <w:t>Да се подобрат педагошките вештини на менторите за да се подготват подобро за подучување на учениците на работно место</w:t>
      </w:r>
      <w:r w:rsidRPr="00FB277B">
        <w:rPr>
          <w:rFonts w:ascii="Arial" w:eastAsia="Arial" w:hAnsi="Arial" w:cs="Arial"/>
          <w:color w:val="252525"/>
          <w:lang w:val="mk-MK"/>
        </w:rPr>
        <w:t>(пракса)</w:t>
      </w:r>
      <w:r w:rsidRPr="00FB277B">
        <w:rPr>
          <w:rFonts w:ascii="Arial" w:eastAsia="Arial" w:hAnsi="Arial" w:cs="Arial"/>
          <w:color w:val="252525"/>
        </w:rPr>
        <w:t xml:space="preserve"> преку е-модули за полесна подготовка на испитите во</w:t>
      </w:r>
      <w:r w:rsidRPr="00FB277B">
        <w:rPr>
          <w:rFonts w:ascii="Arial" w:eastAsia="Arial" w:hAnsi="Arial" w:cs="Arial"/>
          <w:color w:val="252525"/>
          <w:lang w:val="mk-MK"/>
        </w:rPr>
        <w:t xml:space="preserve"> делот на</w:t>
      </w:r>
      <w:r w:rsidRPr="00FB277B">
        <w:rPr>
          <w:rFonts w:ascii="Arial" w:eastAsia="Arial" w:hAnsi="Arial" w:cs="Arial"/>
          <w:color w:val="252525"/>
        </w:rPr>
        <w:t xml:space="preserve"> основните знаења за обука на учениците на работно место односно дополнителна едукација од областа на работната педагогија.</w:t>
      </w:r>
    </w:p>
    <w:p w14:paraId="299548DC" w14:textId="77777777" w:rsidR="00A979A5" w:rsidRPr="00F861BC" w:rsidRDefault="00A979A5" w:rsidP="000067FF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</w:p>
    <w:p w14:paraId="36C6740C" w14:textId="5D2D58FC" w:rsidR="00687262" w:rsidRPr="00F861BC" w:rsidRDefault="00B23F01" w:rsidP="00687262">
      <w:pPr>
        <w:jc w:val="both"/>
        <w:rPr>
          <w:rFonts w:ascii="Arial" w:hAnsi="Arial" w:cs="Arial"/>
          <w:b/>
          <w:bCs/>
          <w:lang w:val="en-GB"/>
        </w:rPr>
      </w:pPr>
      <w:r w:rsidRPr="00F861BC">
        <w:rPr>
          <w:rFonts w:ascii="Arial" w:hAnsi="Arial" w:cs="Arial"/>
          <w:b/>
          <w:bCs/>
          <w:lang w:val="mk-MK"/>
        </w:rPr>
        <w:t>Целни групи</w:t>
      </w:r>
      <w:r w:rsidR="00687262" w:rsidRPr="00F861BC">
        <w:rPr>
          <w:rFonts w:ascii="Arial" w:hAnsi="Arial" w:cs="Arial"/>
          <w:b/>
          <w:bCs/>
          <w:lang w:val="en-GB"/>
        </w:rPr>
        <w:t>:</w:t>
      </w:r>
    </w:p>
    <w:p w14:paraId="765EB8D0" w14:textId="1F923E06" w:rsidR="00687262" w:rsidRPr="00F861BC" w:rsidRDefault="00B23F01" w:rsidP="00687262">
      <w:pPr>
        <w:jc w:val="both"/>
        <w:rPr>
          <w:rFonts w:ascii="Arial" w:hAnsi="Arial" w:cs="Arial"/>
          <w:lang w:val="en-GB"/>
        </w:rPr>
      </w:pPr>
      <w:r w:rsidRPr="00F861BC">
        <w:rPr>
          <w:rFonts w:ascii="Arial" w:eastAsia="Arial" w:hAnsi="Arial" w:cs="Arial"/>
          <w:color w:val="252525"/>
        </w:rPr>
        <w:t xml:space="preserve">Ученици (сегашни и идни), училишта </w:t>
      </w:r>
      <w:r w:rsidRPr="00F861BC">
        <w:rPr>
          <w:rFonts w:ascii="Arial" w:eastAsia="Arial" w:hAnsi="Arial" w:cs="Arial"/>
          <w:color w:val="252525"/>
          <w:lang w:val="mk-MK"/>
        </w:rPr>
        <w:t>(</w:t>
      </w:r>
      <w:r w:rsidRPr="00F861BC">
        <w:rPr>
          <w:rFonts w:ascii="Arial" w:eastAsia="Arial" w:hAnsi="Arial" w:cs="Arial"/>
          <w:color w:val="252525"/>
        </w:rPr>
        <w:t xml:space="preserve"> наставници</w:t>
      </w:r>
      <w:r w:rsidRPr="00F861BC">
        <w:rPr>
          <w:rFonts w:ascii="Arial" w:eastAsia="Arial" w:hAnsi="Arial" w:cs="Arial"/>
          <w:color w:val="252525"/>
          <w:lang w:val="mk-MK"/>
        </w:rPr>
        <w:t xml:space="preserve"> кои предаваат стручни предмети</w:t>
      </w:r>
      <w:r w:rsidRPr="00F861BC">
        <w:rPr>
          <w:rFonts w:ascii="Arial" w:eastAsia="Arial" w:hAnsi="Arial" w:cs="Arial"/>
          <w:color w:val="252525"/>
        </w:rPr>
        <w:t>, одделенски раководители, педагози, психолози, директор</w:t>
      </w:r>
      <w:r w:rsidRPr="00F861BC">
        <w:rPr>
          <w:rFonts w:ascii="Arial" w:eastAsia="Arial" w:hAnsi="Arial" w:cs="Arial"/>
          <w:color w:val="252525"/>
          <w:lang w:val="mk-MK"/>
        </w:rPr>
        <w:t>и</w:t>
      </w:r>
      <w:r w:rsidRPr="00F861BC">
        <w:rPr>
          <w:rFonts w:ascii="Arial" w:eastAsia="Arial" w:hAnsi="Arial" w:cs="Arial"/>
          <w:color w:val="252525"/>
        </w:rPr>
        <w:t>), ментори во компании кадешто се одвива практ</w:t>
      </w:r>
      <w:r w:rsidR="000067FF">
        <w:rPr>
          <w:rFonts w:ascii="Arial" w:eastAsia="Arial" w:hAnsi="Arial" w:cs="Arial"/>
          <w:color w:val="252525"/>
        </w:rPr>
        <w:t>ичната обука на работно место,</w:t>
      </w:r>
      <w:r w:rsidRPr="00F861BC">
        <w:rPr>
          <w:rFonts w:ascii="Arial" w:eastAsia="Arial" w:hAnsi="Arial" w:cs="Arial"/>
          <w:color w:val="252525"/>
        </w:rPr>
        <w:t xml:space="preserve"> ком</w:t>
      </w:r>
      <w:r w:rsidR="000067FF">
        <w:rPr>
          <w:rFonts w:ascii="Arial" w:eastAsia="Arial" w:hAnsi="Arial" w:cs="Arial"/>
          <w:color w:val="252525"/>
          <w:lang w:val="mk-MK"/>
        </w:rPr>
        <w:t>п</w:t>
      </w:r>
      <w:r w:rsidRPr="00F861BC">
        <w:rPr>
          <w:rFonts w:ascii="Arial" w:eastAsia="Arial" w:hAnsi="Arial" w:cs="Arial"/>
          <w:color w:val="252525"/>
        </w:rPr>
        <w:t>ании, комори и други институции со релевантна улога во стручното образование и обука (на пр. министерства, агенции), стручна и поширока јавност.</w:t>
      </w:r>
      <w:r w:rsidRPr="00F861BC">
        <w:rPr>
          <w:rFonts w:ascii="Arial" w:eastAsia="Arial" w:hAnsi="Arial" w:cs="Arial"/>
          <w:color w:val="252525"/>
          <w:lang w:val="mk-MK"/>
        </w:rPr>
        <w:t xml:space="preserve"> </w:t>
      </w:r>
    </w:p>
    <w:p w14:paraId="2AE4F634" w14:textId="77777777" w:rsidR="00687262" w:rsidRPr="00F861BC" w:rsidRDefault="00687262" w:rsidP="00687262">
      <w:pPr>
        <w:jc w:val="both"/>
        <w:rPr>
          <w:rFonts w:ascii="Arial" w:hAnsi="Arial" w:cs="Arial"/>
          <w:lang w:val="en-GB"/>
        </w:rPr>
      </w:pPr>
    </w:p>
    <w:p w14:paraId="2CC5FF6F" w14:textId="27D4EE07" w:rsidR="00687262" w:rsidRPr="00F861BC" w:rsidRDefault="00B23F01" w:rsidP="00687262">
      <w:pPr>
        <w:jc w:val="both"/>
        <w:rPr>
          <w:rFonts w:ascii="Arial" w:hAnsi="Arial" w:cs="Arial"/>
          <w:b/>
          <w:bCs/>
          <w:lang w:val="en-GB"/>
        </w:rPr>
      </w:pPr>
      <w:r w:rsidRPr="00F861BC">
        <w:rPr>
          <w:rFonts w:ascii="Arial" w:hAnsi="Arial" w:cs="Arial"/>
          <w:b/>
          <w:bCs/>
          <w:lang w:val="mk-MK"/>
        </w:rPr>
        <w:t>Резултати на проектот</w:t>
      </w:r>
      <w:r w:rsidR="00687262" w:rsidRPr="00F861BC">
        <w:rPr>
          <w:rFonts w:ascii="Arial" w:hAnsi="Arial" w:cs="Arial"/>
          <w:b/>
          <w:bCs/>
          <w:lang w:val="en-GB"/>
        </w:rPr>
        <w:t>:</w:t>
      </w:r>
    </w:p>
    <w:p w14:paraId="25D3383E" w14:textId="1B0885A0" w:rsidR="00B23F01" w:rsidRPr="00F861BC" w:rsidRDefault="00B23F01" w:rsidP="00B23F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F861BC">
        <w:rPr>
          <w:rFonts w:ascii="Arial" w:hAnsi="Arial" w:cs="Arial"/>
          <w:lang w:val="en-GB"/>
        </w:rPr>
        <w:t>Меморандуми за разбирање помеѓу засегнатите страни во стручното образование</w:t>
      </w:r>
      <w:r w:rsidR="000067FF">
        <w:rPr>
          <w:rFonts w:ascii="Arial" w:hAnsi="Arial" w:cs="Arial"/>
          <w:lang w:val="mk-MK"/>
        </w:rPr>
        <w:t>;</w:t>
      </w:r>
    </w:p>
    <w:p w14:paraId="3321741F" w14:textId="30FB142E" w:rsidR="00B23F01" w:rsidRPr="00F861BC" w:rsidRDefault="00B23F01" w:rsidP="00B23F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F861BC">
        <w:rPr>
          <w:rFonts w:ascii="Arial" w:hAnsi="Arial" w:cs="Arial"/>
          <w:lang w:val="en-GB"/>
        </w:rPr>
        <w:lastRenderedPageBreak/>
        <w:t xml:space="preserve"> Насоки за соработка и комуникација во стручното образование со примери за добра практика</w:t>
      </w:r>
      <w:r w:rsidR="000067FF">
        <w:rPr>
          <w:rFonts w:ascii="Arial" w:hAnsi="Arial" w:cs="Arial"/>
          <w:lang w:val="mk-MK"/>
        </w:rPr>
        <w:t>;</w:t>
      </w:r>
    </w:p>
    <w:p w14:paraId="25709BAF" w14:textId="2B42065F" w:rsidR="00B23F01" w:rsidRPr="00F861BC" w:rsidRDefault="00B23F01" w:rsidP="00B23F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F861BC">
        <w:rPr>
          <w:rFonts w:ascii="Arial" w:hAnsi="Arial" w:cs="Arial"/>
          <w:lang w:val="en-GB"/>
        </w:rPr>
        <w:t xml:space="preserve"> Едукативно видео кое ги опишува и објаснува улогите на засегнатите страни во стручното образование</w:t>
      </w:r>
      <w:r w:rsidR="000067FF">
        <w:rPr>
          <w:rFonts w:ascii="Arial" w:hAnsi="Arial" w:cs="Arial"/>
          <w:lang w:val="mk-MK"/>
        </w:rPr>
        <w:t>;</w:t>
      </w:r>
    </w:p>
    <w:p w14:paraId="2CEDF4CD" w14:textId="1EFB464D" w:rsidR="00B23F01" w:rsidRPr="00F861BC" w:rsidRDefault="00B23F01" w:rsidP="00B23F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F861BC">
        <w:rPr>
          <w:rFonts w:ascii="Arial" w:hAnsi="Arial" w:cs="Arial"/>
          <w:lang w:val="en-GB"/>
        </w:rPr>
        <w:t>Е-мапа за ученик на практична обука - алатка со промотивни, едукативни и комуникациски цели</w:t>
      </w:r>
      <w:r w:rsidR="000067FF">
        <w:rPr>
          <w:rFonts w:ascii="Arial" w:hAnsi="Arial" w:cs="Arial"/>
          <w:lang w:val="mk-MK"/>
        </w:rPr>
        <w:t>;</w:t>
      </w:r>
    </w:p>
    <w:p w14:paraId="70D9DB1C" w14:textId="28C4BF02" w:rsidR="00B23F01" w:rsidRPr="00F861BC" w:rsidRDefault="00B23F01" w:rsidP="00B23F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F861BC">
        <w:rPr>
          <w:rFonts w:ascii="Arial" w:hAnsi="Arial" w:cs="Arial"/>
          <w:lang w:val="en-GB"/>
        </w:rPr>
        <w:t>Е-портфолио како дел од е-мапата за практиканство</w:t>
      </w:r>
      <w:r w:rsidR="000067FF">
        <w:rPr>
          <w:rFonts w:ascii="Arial" w:hAnsi="Arial" w:cs="Arial"/>
          <w:lang w:val="mk-MK"/>
        </w:rPr>
        <w:t>;</w:t>
      </w:r>
    </w:p>
    <w:p w14:paraId="7A0B70C5" w14:textId="1EE06AB3" w:rsidR="00B23F01" w:rsidRPr="00F861BC" w:rsidRDefault="00B23F01" w:rsidP="00B23F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F861BC">
        <w:rPr>
          <w:rFonts w:ascii="Arial" w:hAnsi="Arial" w:cs="Arial"/>
          <w:lang w:val="en-GB"/>
        </w:rPr>
        <w:t xml:space="preserve">Е-модули за ментори </w:t>
      </w:r>
      <w:r w:rsidRPr="00F861BC">
        <w:rPr>
          <w:rFonts w:ascii="Arial" w:hAnsi="Arial" w:cs="Arial"/>
          <w:lang w:val="mk-MK"/>
        </w:rPr>
        <w:t>во комапании кои спроведуваат практиканство</w:t>
      </w:r>
      <w:r w:rsidR="000067FF">
        <w:rPr>
          <w:rFonts w:ascii="Arial" w:hAnsi="Arial" w:cs="Arial"/>
          <w:lang w:val="mk-MK"/>
        </w:rPr>
        <w:t>.</w:t>
      </w:r>
    </w:p>
    <w:p w14:paraId="6D7898B4" w14:textId="3A952E8E" w:rsidR="00687262" w:rsidRPr="00F861BC" w:rsidRDefault="00B23F01" w:rsidP="00687262">
      <w:pPr>
        <w:jc w:val="both"/>
        <w:rPr>
          <w:rFonts w:ascii="Arial" w:hAnsi="Arial" w:cs="Arial"/>
          <w:b/>
          <w:bCs/>
          <w:lang w:val="en-GB"/>
        </w:rPr>
      </w:pPr>
      <w:r w:rsidRPr="00F861BC">
        <w:rPr>
          <w:rFonts w:ascii="Arial" w:hAnsi="Arial" w:cs="Arial"/>
          <w:b/>
          <w:bCs/>
          <w:lang w:val="mk-MK"/>
        </w:rPr>
        <w:t>Влијание од проектот</w:t>
      </w:r>
      <w:r w:rsidR="00687262" w:rsidRPr="00F861BC">
        <w:rPr>
          <w:rFonts w:ascii="Arial" w:hAnsi="Arial" w:cs="Arial"/>
          <w:b/>
          <w:bCs/>
          <w:lang w:val="en-GB"/>
        </w:rPr>
        <w:t>:</w:t>
      </w:r>
    </w:p>
    <w:p w14:paraId="5FFA9FC3" w14:textId="77777777" w:rsidR="00F861BC" w:rsidRDefault="00B23F01" w:rsidP="00B23F01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  <w:r w:rsidRPr="00B23F01">
        <w:rPr>
          <w:rFonts w:ascii="Arial" w:eastAsia="Arial" w:hAnsi="Arial" w:cs="Arial"/>
          <w:color w:val="252525"/>
        </w:rPr>
        <w:t xml:space="preserve">Проектните активности ќе имаат влијание врз зголемувањето на комуникацијата и соработката во спроведувањето на учењето на работното место во сите партнерски земји. Исто така, ќе се подобрат педагошките знаења и вештини на менторите во </w:t>
      </w:r>
      <w:r w:rsidR="00F861BC">
        <w:rPr>
          <w:rFonts w:ascii="Arial" w:eastAsia="Arial" w:hAnsi="Arial" w:cs="Arial"/>
          <w:color w:val="252525"/>
          <w:lang w:val="mk-MK"/>
        </w:rPr>
        <w:t>компаниите</w:t>
      </w:r>
      <w:r w:rsidRPr="00B23F01">
        <w:rPr>
          <w:rFonts w:ascii="Arial" w:eastAsia="Arial" w:hAnsi="Arial" w:cs="Arial"/>
          <w:color w:val="252525"/>
        </w:rPr>
        <w:t>. Понатаму, ќе се зајакне соработката меѓу сите чинители во стручното образование и разбирањето на меѓусебните улоги и одговорности во системот.</w:t>
      </w:r>
    </w:p>
    <w:p w14:paraId="0827CAFE" w14:textId="324368ED" w:rsidR="00B23F01" w:rsidRPr="00B23F01" w:rsidRDefault="00B23F01" w:rsidP="00B23F01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  <w:r w:rsidRPr="00B23F01">
        <w:rPr>
          <w:rFonts w:ascii="Arial" w:eastAsia="Arial" w:hAnsi="Arial" w:cs="Arial"/>
          <w:color w:val="252525"/>
        </w:rPr>
        <w:t>Сето горенаведено ќе има долгорочен ефект врз подобрување на квалитетот на стручното обр</w:t>
      </w:r>
      <w:r w:rsidR="00F861BC">
        <w:rPr>
          <w:rFonts w:ascii="Arial" w:eastAsia="Arial" w:hAnsi="Arial" w:cs="Arial"/>
          <w:color w:val="252525"/>
        </w:rPr>
        <w:t>азование, особено на практиканството</w:t>
      </w:r>
      <w:r w:rsidRPr="00B23F01">
        <w:rPr>
          <w:rFonts w:ascii="Arial" w:eastAsia="Arial" w:hAnsi="Arial" w:cs="Arial"/>
          <w:color w:val="252525"/>
        </w:rPr>
        <w:t>. Со воведувањето дигитални алатки ќе се подобри дигитализацијата на ст</w:t>
      </w:r>
      <w:r w:rsidR="00F861BC">
        <w:rPr>
          <w:rFonts w:ascii="Arial" w:eastAsia="Arial" w:hAnsi="Arial" w:cs="Arial"/>
          <w:color w:val="252525"/>
        </w:rPr>
        <w:t>ручното образование и учењето преку</w:t>
      </w:r>
      <w:r w:rsidRPr="00B23F01">
        <w:rPr>
          <w:rFonts w:ascii="Arial" w:eastAsia="Arial" w:hAnsi="Arial" w:cs="Arial"/>
          <w:color w:val="252525"/>
        </w:rPr>
        <w:t xml:space="preserve"> работа, што дополнително ќе влијае на квалитетот на образовната понуда и стекнувањето</w:t>
      </w:r>
      <w:r w:rsidR="00F861BC">
        <w:rPr>
          <w:rFonts w:ascii="Arial" w:eastAsia="Arial" w:hAnsi="Arial" w:cs="Arial"/>
          <w:color w:val="252525"/>
        </w:rPr>
        <w:t xml:space="preserve"> стручни знаења и вештини.</w:t>
      </w:r>
      <w:r w:rsidR="00F861BC">
        <w:rPr>
          <w:rFonts w:ascii="Arial" w:eastAsia="Arial" w:hAnsi="Arial" w:cs="Arial"/>
          <w:color w:val="252525"/>
          <w:lang w:val="mk-MK"/>
        </w:rPr>
        <w:t xml:space="preserve"> С</w:t>
      </w:r>
      <w:r w:rsidRPr="00B23F01">
        <w:rPr>
          <w:rFonts w:ascii="Arial" w:eastAsia="Arial" w:hAnsi="Arial" w:cs="Arial"/>
          <w:color w:val="252525"/>
        </w:rPr>
        <w:t>ите активности ќе имаат долгорочен позитивен ефект врз конкурентноста на занаетите и компаниите и признавањето на работодавачите како добри ментори и одговорни членови на општеството.</w:t>
      </w:r>
    </w:p>
    <w:p w14:paraId="53789D1F" w14:textId="5F1D1CB8" w:rsidR="00CF0676" w:rsidRPr="00CF0676" w:rsidRDefault="00CF0676" w:rsidP="00687262">
      <w:pPr>
        <w:jc w:val="both"/>
        <w:rPr>
          <w:lang w:val="en-GB"/>
        </w:rPr>
      </w:pPr>
    </w:p>
    <w:sectPr w:rsidR="00CF0676" w:rsidRPr="00CF0676" w:rsidSect="00A514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79B7C" w14:textId="77777777" w:rsidR="00487BCF" w:rsidRDefault="00487BCF" w:rsidP="00F861BC">
      <w:pPr>
        <w:spacing w:after="0" w:line="240" w:lineRule="auto"/>
      </w:pPr>
      <w:r>
        <w:separator/>
      </w:r>
    </w:p>
  </w:endnote>
  <w:endnote w:type="continuationSeparator" w:id="0">
    <w:p w14:paraId="73274B4A" w14:textId="77777777" w:rsidR="00487BCF" w:rsidRDefault="00487BCF" w:rsidP="00F8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8E401" w14:textId="77777777" w:rsidR="00487BCF" w:rsidRDefault="00487BCF" w:rsidP="00F861BC">
      <w:pPr>
        <w:spacing w:after="0" w:line="240" w:lineRule="auto"/>
      </w:pPr>
      <w:r>
        <w:separator/>
      </w:r>
    </w:p>
  </w:footnote>
  <w:footnote w:type="continuationSeparator" w:id="0">
    <w:p w14:paraId="390A6CE8" w14:textId="77777777" w:rsidR="00487BCF" w:rsidRDefault="00487BCF" w:rsidP="00F8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D557" w14:textId="401E5ACD" w:rsidR="00F861BC" w:rsidRPr="00DC6634" w:rsidRDefault="00F861BC" w:rsidP="00DC6634">
    <w:pPr>
      <w:pStyle w:val="Header"/>
      <w:ind w:firstLine="3540"/>
      <w:rPr>
        <w:lang w:val="en-US"/>
      </w:rPr>
    </w:pPr>
    <w:r>
      <w:rPr>
        <w:noProof/>
        <w:lang w:val="mk-MK" w:eastAsia="mk-MK"/>
      </w:rPr>
      <w:drawing>
        <wp:anchor distT="0" distB="0" distL="114300" distR="114300" simplePos="0" relativeHeight="251658240" behindDoc="1" locked="0" layoutInCell="1" allowOverlap="1" wp14:anchorId="101D4D07" wp14:editId="50A3BF52">
          <wp:simplePos x="0" y="0"/>
          <wp:positionH relativeFrom="column">
            <wp:posOffset>4752860</wp:posOffset>
          </wp:positionH>
          <wp:positionV relativeFrom="paragraph">
            <wp:posOffset>-449580</wp:posOffset>
          </wp:positionV>
          <wp:extent cx="851477" cy="864847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33" cy="8932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766B61AB" wp14:editId="4E5D725F">
          <wp:simplePos x="0" y="0"/>
          <wp:positionH relativeFrom="column">
            <wp:posOffset>2540</wp:posOffset>
          </wp:positionH>
          <wp:positionV relativeFrom="paragraph">
            <wp:posOffset>1270</wp:posOffset>
          </wp:positionV>
          <wp:extent cx="1804670" cy="377825"/>
          <wp:effectExtent l="0" t="0" r="508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6634" w:rsidRPr="00DC6634">
      <w:rPr>
        <w:b/>
        <w:color w:val="2F5496" w:themeColor="accent1" w:themeShade="BF"/>
        <w:sz w:val="32"/>
        <w:szCs w:val="32"/>
        <w:lang w:val="en-US"/>
      </w:rPr>
      <w:t>ERASMUS 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6E25"/>
    <w:multiLevelType w:val="multilevel"/>
    <w:tmpl w:val="8BE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03A6F"/>
    <w:multiLevelType w:val="hybridMultilevel"/>
    <w:tmpl w:val="635C1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2124F"/>
    <w:multiLevelType w:val="hybridMultilevel"/>
    <w:tmpl w:val="864A3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733CC"/>
    <w:multiLevelType w:val="multilevel"/>
    <w:tmpl w:val="C4E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2E"/>
    <w:rsid w:val="000067FF"/>
    <w:rsid w:val="000353E0"/>
    <w:rsid w:val="000E4290"/>
    <w:rsid w:val="000E6832"/>
    <w:rsid w:val="00186227"/>
    <w:rsid w:val="002C407E"/>
    <w:rsid w:val="003B0E75"/>
    <w:rsid w:val="003E54C7"/>
    <w:rsid w:val="00487BCF"/>
    <w:rsid w:val="0061224C"/>
    <w:rsid w:val="00687262"/>
    <w:rsid w:val="007007A3"/>
    <w:rsid w:val="007A05C9"/>
    <w:rsid w:val="007F5257"/>
    <w:rsid w:val="00846DAE"/>
    <w:rsid w:val="009D7B74"/>
    <w:rsid w:val="00A51495"/>
    <w:rsid w:val="00A6169C"/>
    <w:rsid w:val="00A7321F"/>
    <w:rsid w:val="00A979A5"/>
    <w:rsid w:val="00B23F01"/>
    <w:rsid w:val="00B916AF"/>
    <w:rsid w:val="00BB7101"/>
    <w:rsid w:val="00CF0676"/>
    <w:rsid w:val="00DC6634"/>
    <w:rsid w:val="00F22C4D"/>
    <w:rsid w:val="00F6222E"/>
    <w:rsid w:val="00F861BC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B7218"/>
  <w15:chartTrackingRefBased/>
  <w15:docId w15:val="{BA206909-A8B8-441B-A501-D0A91FEF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BC"/>
  </w:style>
  <w:style w:type="paragraph" w:styleId="Footer">
    <w:name w:val="footer"/>
    <w:basedOn w:val="Normal"/>
    <w:link w:val="FooterChar"/>
    <w:uiPriority w:val="99"/>
    <w:unhideWhenUsed/>
    <w:rsid w:val="00F8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Varga</dc:creator>
  <cp:keywords/>
  <dc:description/>
  <cp:lastModifiedBy>User</cp:lastModifiedBy>
  <cp:revision>4</cp:revision>
  <dcterms:created xsi:type="dcterms:W3CDTF">2022-12-19T14:17:00Z</dcterms:created>
  <dcterms:modified xsi:type="dcterms:W3CDTF">2022-12-28T11:12:00Z</dcterms:modified>
</cp:coreProperties>
</file>